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8" w:rsidRPr="00B81455" w:rsidRDefault="00C05E96" w:rsidP="00104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119.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88/2</w:t>
      </w:r>
      <w:r w:rsidR="00104563">
        <w:rPr>
          <w:rFonts w:ascii="Times New Roman" w:hAnsi="Times New Roman" w:cs="Times New Roman"/>
          <w:sz w:val="24"/>
          <w:szCs w:val="24"/>
        </w:rPr>
        <w:t>017, 2772018-др.закони,10/2019,</w:t>
      </w:r>
      <w:r w:rsidRPr="00B81455">
        <w:rPr>
          <w:rFonts w:ascii="Times New Roman" w:hAnsi="Times New Roman" w:cs="Times New Roman"/>
          <w:sz w:val="24"/>
          <w:szCs w:val="24"/>
        </w:rPr>
        <w:t xml:space="preserve"> 6/2020</w:t>
      </w:r>
      <w:r w:rsidR="00104563">
        <w:rPr>
          <w:rFonts w:ascii="Times New Roman" w:hAnsi="Times New Roman" w:cs="Times New Roman"/>
          <w:sz w:val="24"/>
          <w:szCs w:val="24"/>
        </w:rPr>
        <w:t xml:space="preserve"> I 129/2021</w:t>
      </w:r>
      <w:r w:rsidRPr="00B81455">
        <w:rPr>
          <w:rFonts w:ascii="Times New Roman" w:hAnsi="Times New Roman" w:cs="Times New Roman"/>
          <w:sz w:val="24"/>
          <w:szCs w:val="24"/>
        </w:rPr>
        <w:t>)</w:t>
      </w:r>
      <w:r w:rsidR="00104563">
        <w:rPr>
          <w:rFonts w:ascii="Times New Roman" w:hAnsi="Times New Roman" w:cs="Times New Roman"/>
          <w:sz w:val="24"/>
          <w:szCs w:val="24"/>
        </w:rPr>
        <w:t>,</w:t>
      </w:r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r w:rsidR="00607FE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07FE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52 . став1, </w:t>
      </w:r>
      <w:proofErr w:type="spellStart"/>
      <w:r w:rsidR="00104563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563">
        <w:rPr>
          <w:rFonts w:ascii="Times New Roman" w:hAnsi="Times New Roman" w:cs="Times New Roman"/>
          <w:sz w:val="24"/>
          <w:szCs w:val="24"/>
        </w:rPr>
        <w:t>1</w:t>
      </w:r>
      <w:r w:rsidR="00607FE5">
        <w:rPr>
          <w:rFonts w:ascii="Times New Roman" w:hAnsi="Times New Roman" w:cs="Times New Roman"/>
          <w:sz w:val="24"/>
          <w:szCs w:val="24"/>
        </w:rPr>
        <w:t xml:space="preserve"> </w:t>
      </w:r>
      <w:r w:rsidRPr="00B8145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r w:rsidR="00B81455" w:rsidRPr="00B81455">
        <w:rPr>
          <w:rFonts w:ascii="Times New Roman" w:hAnsi="Times New Roman" w:cs="Times New Roman"/>
          <w:sz w:val="24"/>
          <w:szCs w:val="24"/>
        </w:rPr>
        <w:t xml:space="preserve">ОШ </w:t>
      </w:r>
      <w:r w:rsidRPr="00B8145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Витко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Света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”, а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службама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(</w:t>
      </w:r>
      <w:r w:rsidR="0010456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РС</w:t>
      </w:r>
      <w:r w:rsidR="00104563">
        <w:rPr>
          <w:rFonts w:ascii="Times New Roman" w:hAnsi="Times New Roman" w:cs="Times New Roman"/>
          <w:sz w:val="24"/>
          <w:szCs w:val="24"/>
        </w:rPr>
        <w:t>“</w:t>
      </w:r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 42/1991, 71/1994, 79/2</w:t>
      </w:r>
      <w:r w:rsidR="00104563">
        <w:rPr>
          <w:rFonts w:ascii="Times New Roman" w:hAnsi="Times New Roman" w:cs="Times New Roman"/>
          <w:sz w:val="24"/>
          <w:szCs w:val="24"/>
        </w:rPr>
        <w:t xml:space="preserve">005, 83/2014), </w:t>
      </w:r>
      <w:proofErr w:type="spellStart"/>
      <w:r w:rsidR="0010456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81.</w:t>
      </w:r>
      <w:proofErr w:type="gramEnd"/>
      <w:r w:rsidR="00104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6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</w:t>
      </w:r>
      <w:r w:rsidRPr="00B8145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(</w:t>
      </w:r>
      <w:r w:rsidR="0010456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РС</w:t>
      </w:r>
      <w:r w:rsidR="00104563">
        <w:rPr>
          <w:rFonts w:ascii="Times New Roman" w:hAnsi="Times New Roman" w:cs="Times New Roman"/>
          <w:sz w:val="24"/>
          <w:szCs w:val="24"/>
        </w:rPr>
        <w:t>“</w:t>
      </w:r>
      <w:r w:rsidRPr="00B81455">
        <w:rPr>
          <w:rFonts w:ascii="Times New Roman" w:hAnsi="Times New Roman" w:cs="Times New Roman"/>
          <w:sz w:val="24"/>
          <w:szCs w:val="24"/>
        </w:rPr>
        <w:t>,бр.54/2009,73/2010,101/2010,101/2011,93/2012,2/2013,63/2013,08/2013,142/2014,68/ 2015, 103/2015</w:t>
      </w:r>
      <w:proofErr w:type="gramStart"/>
      <w:r w:rsidRPr="00B81455">
        <w:rPr>
          <w:rFonts w:ascii="Times New Roman" w:hAnsi="Times New Roman" w:cs="Times New Roman"/>
          <w:sz w:val="24"/>
          <w:szCs w:val="24"/>
        </w:rPr>
        <w:t>,99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/2016,113/2017,95/2018,31/2019,72/2019 и 149/2020),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хуманитарној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(</w:t>
      </w:r>
      <w:r w:rsidR="0010456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РС</w:t>
      </w:r>
      <w:r w:rsidR="0010456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10456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>. 101/2005),</w:t>
      </w:r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30</w:t>
      </w:r>
      <w:r w:rsidRPr="00B81455">
        <w:rPr>
          <w:rFonts w:ascii="Times New Roman" w:hAnsi="Times New Roman" w:cs="Times New Roman"/>
          <w:sz w:val="24"/>
          <w:szCs w:val="24"/>
        </w:rPr>
        <w:t>.</w:t>
      </w:r>
      <w:r w:rsidR="00104563">
        <w:rPr>
          <w:rFonts w:ascii="Times New Roman" w:hAnsi="Times New Roman" w:cs="Times New Roman"/>
          <w:sz w:val="24"/>
          <w:szCs w:val="24"/>
        </w:rPr>
        <w:t>11.2022.</w:t>
      </w:r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,</w:t>
      </w:r>
    </w:p>
    <w:p w:rsidR="00C05E96" w:rsidRPr="00B81455" w:rsidRDefault="00C05E96" w:rsidP="00B814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55">
        <w:rPr>
          <w:rFonts w:ascii="Times New Roman" w:hAnsi="Times New Roman" w:cs="Times New Roman"/>
          <w:b/>
          <w:sz w:val="24"/>
          <w:szCs w:val="24"/>
        </w:rPr>
        <w:t>ПРАВИЛНИК О ПОСТУПАЊУ СА ДОНАЦИЈАМА</w:t>
      </w:r>
    </w:p>
    <w:p w:rsidR="00C05E96" w:rsidRPr="00B81455" w:rsidRDefault="00C05E96" w:rsidP="00B814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>I. ОСНОВНЕ ОДРЕДБЕ</w:t>
      </w:r>
    </w:p>
    <w:p w:rsidR="00C05E96" w:rsidRPr="00B81455" w:rsidRDefault="00C05E96" w:rsidP="00B81455">
      <w:pPr>
        <w:tabs>
          <w:tab w:val="left" w:pos="13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E96" w:rsidRPr="00B81455" w:rsidRDefault="00C05E96" w:rsidP="00B81455">
      <w:pPr>
        <w:tabs>
          <w:tab w:val="left" w:pos="13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E96" w:rsidRPr="00B81455" w:rsidRDefault="00C05E96" w:rsidP="00B81455">
      <w:pPr>
        <w:tabs>
          <w:tab w:val="left" w:pos="13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r w:rsidR="00607FE5">
        <w:rPr>
          <w:rFonts w:ascii="Times New Roman" w:hAnsi="Times New Roman" w:cs="Times New Roman"/>
          <w:sz w:val="24"/>
          <w:szCs w:val="24"/>
        </w:rPr>
        <w:t xml:space="preserve">ОШ </w:t>
      </w:r>
      <w:r w:rsidRPr="00B8145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07FE5">
        <w:rPr>
          <w:rFonts w:ascii="Times New Roman" w:hAnsi="Times New Roman" w:cs="Times New Roman"/>
          <w:sz w:val="24"/>
          <w:szCs w:val="24"/>
        </w:rPr>
        <w:t>Витко</w:t>
      </w:r>
      <w:proofErr w:type="spellEnd"/>
      <w:r w:rsidR="00607FE5">
        <w:rPr>
          <w:rFonts w:ascii="Times New Roman" w:hAnsi="Times New Roman" w:cs="Times New Roman"/>
          <w:sz w:val="24"/>
          <w:szCs w:val="24"/>
        </w:rPr>
        <w:t xml:space="preserve"> и Света</w:t>
      </w:r>
      <w:r w:rsidR="00607FE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1455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)</w:t>
      </w:r>
    </w:p>
    <w:p w:rsidR="00B81455" w:rsidRP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color w:val="000000" w:themeColor="text1"/>
          <w:sz w:val="24"/>
          <w:szCs w:val="24"/>
        </w:rPr>
        <w:t>Примена</w:t>
      </w:r>
      <w:proofErr w:type="spellEnd"/>
      <w:r w:rsidRPr="00B8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color w:val="000000" w:themeColor="text1"/>
          <w:sz w:val="24"/>
          <w:szCs w:val="24"/>
        </w:rPr>
        <w:t>Правилника</w:t>
      </w:r>
      <w:proofErr w:type="spellEnd"/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</w:t>
      </w:r>
      <w:proofErr w:type="gramEnd"/>
    </w:p>
    <w:p w:rsidR="00C05E96" w:rsidRPr="00607FE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поклоне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наменски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ненаменски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бесповратан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примаоца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Израз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proofErr w:type="gramStart"/>
      <w:r w:rsidRPr="00B81455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хуманитарну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поклоне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порези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другачије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уређено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="00607F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455" w:rsidRPr="00B81455" w:rsidRDefault="00B81455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455" w:rsidRPr="00B81455" w:rsidRDefault="00C05E96" w:rsidP="00607FE5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3.</w:t>
      </w:r>
      <w:proofErr w:type="gramEnd"/>
    </w:p>
    <w:p w:rsidR="00C05E96" w:rsidRP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роба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новац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хартије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имовинска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испуњавати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стављање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домаћим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међународним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роба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иностранства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испуњавати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еколошке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квалитете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увоз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такву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роба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забрањени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новца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уплаћују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дефинисаном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Давалац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Давалац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страно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Давалац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:</w:t>
      </w:r>
    </w:p>
    <w:p w:rsid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над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5E96" w:rsidRP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повезано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функционером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њеном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оснивачу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 w:rsidRPr="00B81455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="00B81455" w:rsidRPr="00B81455">
        <w:rPr>
          <w:rFonts w:ascii="Times New Roman" w:hAnsi="Times New Roman" w:cs="Times New Roman"/>
          <w:sz w:val="24"/>
          <w:szCs w:val="24"/>
        </w:rPr>
        <w:t>.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C05E96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процењива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исказана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приказује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финансијском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извештају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E5" w:rsidRPr="00607FE5" w:rsidRDefault="00607FE5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lastRenderedPageBreak/>
        <w:t>Намена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</w:p>
    <w:p w:rsidR="00C05E96" w:rsidRP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наменски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опредељен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законима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унапред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другачије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</w:p>
    <w:p w:rsidR="00B81455" w:rsidRP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81455">
        <w:rPr>
          <w:rFonts w:ascii="Times New Roman" w:hAnsi="Times New Roman" w:cs="Times New Roman"/>
          <w:b/>
          <w:sz w:val="24"/>
          <w:szCs w:val="24"/>
        </w:rPr>
        <w:t xml:space="preserve">II. ПРИЈЕМ ДОНАЦИЈА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Оправданост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исплативост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</w:p>
    <w:p w:rsidR="00C05E96" w:rsidRP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њена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потребама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примаоца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процењени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наредне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њене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</w:p>
    <w:p w:rsid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процену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роба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(у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образложену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мишљењем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делови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:</w:t>
      </w:r>
    </w:p>
    <w:p w:rsidR="00B81455" w:rsidRP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постојања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</w:t>
      </w:r>
      <w:r w:rsidR="00B81455">
        <w:rPr>
          <w:rFonts w:ascii="Times New Roman" w:hAnsi="Times New Roman" w:cs="Times New Roman"/>
          <w:sz w:val="24"/>
          <w:szCs w:val="24"/>
        </w:rPr>
        <w:t>ене</w:t>
      </w:r>
      <w:proofErr w:type="spellEnd"/>
      <w:r w:rsid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прикривене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FE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lastRenderedPageBreak/>
        <w:t>Приликом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најповољније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елементе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:</w:t>
      </w:r>
    </w:p>
    <w:p w:rsid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текући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еколошке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енергетска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сервисирање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техничка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гарантни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резервних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пост-гаранцијско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455" w:rsidRDefault="00C05E96" w:rsidP="00607F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: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,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5E96" w:rsidRP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</w:p>
    <w:p w:rsidR="00B81455" w:rsidRDefault="00C05E96" w:rsidP="00607F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</w:p>
    <w:p w:rsidR="00C05E96" w:rsidRP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</w:t>
      </w:r>
      <w:r w:rsidR="00104563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63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4563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56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04563">
        <w:rPr>
          <w:rFonts w:ascii="Times New Roman" w:hAnsi="Times New Roman" w:cs="Times New Roman"/>
          <w:sz w:val="24"/>
          <w:szCs w:val="24"/>
        </w:rPr>
        <w:t xml:space="preserve"> члана</w:t>
      </w:r>
      <w:r w:rsidRPr="00B81455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одлучи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одлучи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дало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455" w:rsidRPr="00B81455" w:rsidRDefault="00B81455" w:rsidP="00607F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донацији</w:t>
      </w:r>
      <w:proofErr w:type="spellEnd"/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</w:p>
    <w:p w:rsidR="00C05E96" w:rsidRP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о: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уговорним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странама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раскид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</w:p>
    <w:p w:rsidR="00B81455" w:rsidRP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81455">
        <w:rPr>
          <w:rFonts w:ascii="Times New Roman" w:hAnsi="Times New Roman" w:cs="Times New Roman"/>
          <w:b/>
          <w:sz w:val="24"/>
          <w:szCs w:val="24"/>
        </w:rPr>
        <w:t xml:space="preserve">III. РЕАЛИЗАЦИЈА ДОНАЦИЈЕ 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донацијама</w:t>
      </w:r>
      <w:proofErr w:type="spellEnd"/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</w:p>
    <w:p w:rsidR="00C05E96" w:rsidRPr="00B81455" w:rsidRDefault="00C05E96" w:rsidP="00607FE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примљеним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оправданости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исплативости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предложених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9.овог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објављују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поштовање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</w:p>
    <w:p w:rsidR="00B81455" w:rsidRDefault="00C05E96" w:rsidP="00B8145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455" w:rsidRPr="00B81455" w:rsidRDefault="00C05E96" w:rsidP="00B8145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B81455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</w:p>
    <w:p w:rsidR="00104563" w:rsidRDefault="00C05E96" w:rsidP="0010456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наменски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опредељена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Ненаменско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прибављених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санкционише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145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збирни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примљеним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о: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предложених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потписаних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њиховој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одбијених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разлозима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ови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455">
        <w:rPr>
          <w:rFonts w:ascii="Times New Roman" w:hAnsi="Times New Roman" w:cs="Times New Roman"/>
          <w:sz w:val="24"/>
          <w:szCs w:val="24"/>
        </w:rPr>
        <w:t>одбијени</w:t>
      </w:r>
      <w:proofErr w:type="spellEnd"/>
      <w:r w:rsidRPr="00B81455">
        <w:rPr>
          <w:rFonts w:ascii="Times New Roman" w:hAnsi="Times New Roman" w:cs="Times New Roman"/>
          <w:sz w:val="24"/>
          <w:szCs w:val="24"/>
        </w:rPr>
        <w:t>.</w:t>
      </w:r>
    </w:p>
    <w:p w:rsidR="00104563" w:rsidRDefault="00104563" w:rsidP="0010456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4563" w:rsidRDefault="00104563" w:rsidP="00104563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Школског одбора</w:t>
      </w:r>
    </w:p>
    <w:p w:rsidR="00104563" w:rsidRDefault="00104563" w:rsidP="0010456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9C6021" w:rsidRDefault="00104563" w:rsidP="009C602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Александар Милошевић</w:t>
      </w:r>
    </w:p>
    <w:p w:rsidR="009C6021" w:rsidRDefault="009C6021" w:rsidP="0010456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021" w:rsidRDefault="009C6021" w:rsidP="0010456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021" w:rsidRDefault="009C6021" w:rsidP="0010456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04563" w:rsidRPr="00104563" w:rsidRDefault="0010456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104563" w:rsidRPr="00104563" w:rsidSect="00A074E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1D" w:rsidRDefault="00D7071D" w:rsidP="0077343E">
      <w:pPr>
        <w:spacing w:after="0" w:line="240" w:lineRule="auto"/>
      </w:pPr>
      <w:r>
        <w:separator/>
      </w:r>
    </w:p>
  </w:endnote>
  <w:endnote w:type="continuationSeparator" w:id="0">
    <w:p w:rsidR="00D7071D" w:rsidRDefault="00D7071D" w:rsidP="0077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415920"/>
      <w:docPartObj>
        <w:docPartGallery w:val="Page Numbers (Bottom of Page)"/>
        <w:docPartUnique/>
      </w:docPartObj>
    </w:sdtPr>
    <w:sdtContent>
      <w:p w:rsidR="0077343E" w:rsidRDefault="0077343E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7343E" w:rsidRDefault="00773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1D" w:rsidRDefault="00D7071D" w:rsidP="0077343E">
      <w:pPr>
        <w:spacing w:after="0" w:line="240" w:lineRule="auto"/>
      </w:pPr>
      <w:r>
        <w:separator/>
      </w:r>
    </w:p>
  </w:footnote>
  <w:footnote w:type="continuationSeparator" w:id="0">
    <w:p w:rsidR="00D7071D" w:rsidRDefault="00D7071D" w:rsidP="00773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E96"/>
    <w:rsid w:val="00104563"/>
    <w:rsid w:val="002923FF"/>
    <w:rsid w:val="002D3039"/>
    <w:rsid w:val="00607FE5"/>
    <w:rsid w:val="0077343E"/>
    <w:rsid w:val="00792DFE"/>
    <w:rsid w:val="009A3462"/>
    <w:rsid w:val="009C6021"/>
    <w:rsid w:val="00A074E8"/>
    <w:rsid w:val="00A3274A"/>
    <w:rsid w:val="00B81455"/>
    <w:rsid w:val="00C05E96"/>
    <w:rsid w:val="00D7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3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43E"/>
  </w:style>
  <w:style w:type="paragraph" w:styleId="Footer">
    <w:name w:val="footer"/>
    <w:basedOn w:val="Normal"/>
    <w:link w:val="FooterChar"/>
    <w:uiPriority w:val="99"/>
    <w:unhideWhenUsed/>
    <w:rsid w:val="00773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48A6F-1B31-442F-B7DE-6E907003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 Vitko i Sveta</dc:creator>
  <cp:lastModifiedBy>OS  Vitko i Sveta</cp:lastModifiedBy>
  <cp:revision>5</cp:revision>
  <cp:lastPrinted>2022-12-22T12:33:00Z</cp:lastPrinted>
  <dcterms:created xsi:type="dcterms:W3CDTF">2022-10-26T06:53:00Z</dcterms:created>
  <dcterms:modified xsi:type="dcterms:W3CDTF">2022-12-22T12:33:00Z</dcterms:modified>
</cp:coreProperties>
</file>